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09" w:right="-709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-709" w:right="-709"/>
        <w:jc w:val="center"/>
        <w:rPr>
          <w:rFonts w:ascii="Times New Roman" w:cs="Times New Roman" w:eastAsia="Times New Roman" w:hAnsi="Times New Roman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المسؤول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الكامل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أملعاب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المدين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امنتانوت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+212625162165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المهنة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vertAlign w:val="baseline"/>
            <w:rtl w:val="0"/>
          </w:rPr>
          <w:t xml:space="preserve">Maystromtougi@gmail.com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أصدقاء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السينما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النادي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09" w:right="-709"/>
        <w:jc w:val="center"/>
        <w:rPr>
          <w:rFonts w:ascii="Times New Roman" w:cs="Times New Roman" w:eastAsia="Times New Roman" w:hAnsi="Times New Roman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09" w:right="-709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مدته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الزمنية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 2.04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التصوير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غابة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لمزار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أيت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709" w:right="-709"/>
        <w:jc w:val="right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bidi w:val="1"/>
        <w:ind w:left="-709" w:right="-709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الفيلم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يعالج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الاحتياجات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اكشن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1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سيناريو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مازي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المخرج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أملعاب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الممثلين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5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الممثلين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مازي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الريحاني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أيت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توفيق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سعاد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بلخياط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تصوير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املعاب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تضهرت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توضيب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قزعي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تصميم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ملصق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الفيلم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عبدالمنعم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زروي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1"/>
        </w:rPr>
        <w:t xml:space="preserve">إنتاج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نادي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أصدقاء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السينما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والفن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09" w:right="-709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Maystromtougi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